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2AA11642" w:rsidR="00AD6710" w:rsidRPr="0011476A" w:rsidRDefault="006C149F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noProof/>
          <w:color w:val="000000"/>
          <w:sz w:val="30"/>
          <w:szCs w:val="30"/>
          <w:bdr w:val="none" w:sz="0" w:space="0" w:color="auto" w:frame="1"/>
          <w:shd w:val="clear" w:color="auto" w:fill="FFFFFF"/>
        </w:rPr>
        <w:drawing>
          <wp:inline distT="0" distB="0" distL="0" distR="0" wp14:anchorId="19615528" wp14:editId="489D83F7">
            <wp:extent cx="1905000" cy="457200"/>
            <wp:effectExtent l="0" t="0" r="0" b="0"/>
            <wp:docPr id="683429197" name="Picture 10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29197" name="Picture 10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21" cy="45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3FC"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274D1AFF">
                <wp:simplePos x="0" y="0"/>
                <wp:positionH relativeFrom="column">
                  <wp:posOffset>2038350</wp:posOffset>
                </wp:positionH>
                <wp:positionV relativeFrom="paragraph">
                  <wp:posOffset>-213995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5179B5F3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bookmarkStart w:id="0" w:name="_Hlk192857374"/>
                            <w:r w:rsidR="006C149F" w:rsidRPr="006C149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info@icmaesesh.com</w:t>
                            </w:r>
                            <w:bookmarkEnd w:id="0"/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="006C149F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6C149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site link : </w:t>
                            </w:r>
                            <w:r w:rsidR="006C149F" w:rsidRPr="006C149F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https://www.iferp.in/icmaesesh/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: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60.5pt;margin-top:-16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zBMpjd4AAAAMAQAADwAAAGRycy9kb3du&#10;cmV2LnhtbEyPwU7DMBBE70j8g7VI3Fo7CWohxKmgUsSZwgc48ZJEjdeR7baBr2d7gtusZjT7ptot&#10;bhJnDHH0pCFbKxBInbcj9Ro+P5rVI4iYDFkzeUIN3xhhV9/eVKa0/kLveD6kXnAJxdJoGFKaSylj&#10;N6Azce1nJPa+fHAm8Rl6aYO5cLmbZK7URjozEn8YzIz7Abvj4eQ0/Dz0zmPThtB2e/n6Nrtj3jit&#10;7++Wl2cQCZf0F4YrPqNDzUytP5GNYtJQ5BlvSRpWRbEFcU2o7dMGRMuqUBn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MwTKY3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5179B5F3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bookmarkStart w:id="1" w:name="_Hlk192857374"/>
                      <w:r w:rsidR="006C149F" w:rsidRPr="006C149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info@icmaesesh.com</w:t>
                      </w:r>
                      <w:bookmarkEnd w:id="1"/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="006C149F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6C149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site link : </w:t>
                      </w:r>
                      <w:r w:rsidR="006C149F" w:rsidRPr="006C149F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https://www.iferp.in/icmaesesh/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: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A32987" w:rsidRPr="00A32987">
        <w:rPr>
          <w:noProof/>
        </w:rPr>
        <w:t xml:space="preserve"> </w:t>
      </w:r>
      <w:r w:rsidR="00811364">
        <w:rPr>
          <w:noProof/>
        </w:rPr>
        <w:drawing>
          <wp:inline distT="0" distB="0" distL="0" distR="0" wp14:anchorId="1CA8323E" wp14:editId="387DE05C">
            <wp:extent cx="1914525" cy="571500"/>
            <wp:effectExtent l="0" t="0" r="0" b="0"/>
            <wp:docPr id="20325404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4992E05D" w14:textId="4AEC72F6" w:rsidR="006C149F" w:rsidRPr="00BD7167" w:rsidRDefault="006C149F" w:rsidP="006C149F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 xml:space="preserve">                      </w:t>
            </w:r>
            <w:r w:rsidRPr="006C14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info@icmaesesh.com</w:t>
            </w:r>
          </w:p>
          <w:p w14:paraId="142CF474" w14:textId="22B62881" w:rsidR="00D2315E" w:rsidRPr="00BD7167" w:rsidRDefault="00D2315E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5866FED0" w:rsidR="00BD7167" w:rsidRPr="00BD7167" w:rsidRDefault="006C149F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6C149F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info@icmaesesh.com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DAFF581" w:rsidR="00D2315E" w:rsidRPr="0011476A" w:rsidRDefault="00D2315E" w:rsidP="006C149F">
      <w:pPr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61060ECF" w:rsidR="00AD6710" w:rsidRPr="00A37A60" w:rsidRDefault="00AD6710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41BE9F13" w:rsidR="00AD6710" w:rsidRPr="0011476A" w:rsidRDefault="008E44C2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</w:t>
            </w:r>
            <w:r w:rsidR="004566B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 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207F0353" w:rsidR="00AD6710" w:rsidRPr="0011476A" w:rsidRDefault="004566BE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 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2" w:name="OLE_LINK1"/>
      <w:bookmarkStart w:id="3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2"/>
    <w:bookmarkEnd w:id="3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085B9D9F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AC1CAA" w:rsidRPr="00AC1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ICMAESESH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9C6DCCC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AC1CAA" w:rsidRPr="00AC1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ICMAESESH</w:t>
      </w:r>
      <w:r w:rsidR="00AC1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5B7095AF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AC1CAA" w:rsidRPr="00AC1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ICMAESESH</w:t>
      </w:r>
      <w:r w:rsidR="00AC1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01A59A92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AC1CAA" w:rsidRPr="00AC1CAA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ICMAESESH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B796" w14:textId="77777777" w:rsidR="00D65631" w:rsidRDefault="00D65631" w:rsidP="00D02092">
      <w:r>
        <w:separator/>
      </w:r>
    </w:p>
  </w:endnote>
  <w:endnote w:type="continuationSeparator" w:id="0">
    <w:p w14:paraId="1A858984" w14:textId="77777777" w:rsidR="00D65631" w:rsidRDefault="00D6563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27D9" w14:textId="77777777" w:rsidR="00D65631" w:rsidRDefault="00D65631" w:rsidP="00D02092">
      <w:r>
        <w:separator/>
      </w:r>
    </w:p>
  </w:footnote>
  <w:footnote w:type="continuationSeparator" w:id="0">
    <w:p w14:paraId="4B04DEE5" w14:textId="77777777" w:rsidR="00D65631" w:rsidRDefault="00D6563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67AB9"/>
    <w:rsid w:val="00674137"/>
    <w:rsid w:val="006757BB"/>
    <w:rsid w:val="00693963"/>
    <w:rsid w:val="006C149F"/>
    <w:rsid w:val="006D332A"/>
    <w:rsid w:val="00710F7A"/>
    <w:rsid w:val="00720D22"/>
    <w:rsid w:val="007A3C5F"/>
    <w:rsid w:val="007F5C19"/>
    <w:rsid w:val="00811364"/>
    <w:rsid w:val="0081616D"/>
    <w:rsid w:val="0082673C"/>
    <w:rsid w:val="008646F1"/>
    <w:rsid w:val="008764FE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C1CAA"/>
    <w:rsid w:val="00AD24E0"/>
    <w:rsid w:val="00AD6710"/>
    <w:rsid w:val="00AE269F"/>
    <w:rsid w:val="00B037A6"/>
    <w:rsid w:val="00B329E4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41E1"/>
    <w:rsid w:val="00D2315E"/>
    <w:rsid w:val="00D65631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IEEE RTCSA 2014 REGISTRATION FORM</vt:lpstr>
      <vt:lpstr>        PAYMENT INFORMATION</vt:lpstr>
    </vt:vector>
  </TitlesOfParts>
  <Company>U of Aizu</Company>
  <LinksUpToDate>false</LinksUpToDate>
  <CharactersWithSpaces>2640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Monicka D</cp:lastModifiedBy>
  <cp:revision>2</cp:revision>
  <cp:lastPrinted>2014-05-25T10:21:00Z</cp:lastPrinted>
  <dcterms:created xsi:type="dcterms:W3CDTF">2025-03-14T09:53:00Z</dcterms:created>
  <dcterms:modified xsi:type="dcterms:W3CDTF">2025-03-14T09:53:00Z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