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1696FF52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6910B9DF">
                <wp:simplePos x="0" y="0"/>
                <wp:positionH relativeFrom="column">
                  <wp:posOffset>1885950</wp:posOffset>
                </wp:positionH>
                <wp:positionV relativeFrom="paragraph">
                  <wp:posOffset>-175895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B02A1" w14:textId="3E6CEA19" w:rsidR="00195B5E" w:rsidRPr="00AD6710" w:rsidRDefault="00AD6710" w:rsidP="00BD0BC7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BD0BC7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 icieest@iferp.net</w:t>
                            </w:r>
                            <w:r w:rsidR="00BD0BC7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BD0BC7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: </w:t>
                            </w:r>
                            <w:hyperlink r:id="rId11" w:history="1">
                              <w:r w:rsidR="00BD0BC7" w:rsidRPr="000C4E4E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https://www.iferp.in/icieest/</w:t>
                              </w:r>
                            </w:hyperlink>
                          </w:p>
                          <w:p w14:paraId="42A0A724" w14:textId="4BB269F0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48.5pt;margin-top:-13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2FB02A1" w14:textId="3E6CEA19" w:rsidR="00195B5E" w:rsidRPr="00AD6710" w:rsidRDefault="00AD6710" w:rsidP="00BD0BC7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BD0BC7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 icieest@iferp.net</w:t>
                      </w:r>
                      <w:r w:rsidR="00BD0BC7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BD0BC7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: </w:t>
                      </w:r>
                      <w:hyperlink r:id="rId12" w:history="1">
                        <w:r w:rsidR="00BD0BC7" w:rsidRPr="000C4E4E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https://www.iferp.in/icieest/</w:t>
                        </w:r>
                      </w:hyperlink>
                    </w:p>
                    <w:p w14:paraId="42A0A724" w14:textId="4BB269F0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ED7637">
        <w:rPr>
          <w:noProof/>
        </w:rPr>
        <w:drawing>
          <wp:inline distT="0" distB="0" distL="0" distR="0" wp14:anchorId="3A941ABC" wp14:editId="3B4391E8">
            <wp:extent cx="1371600" cy="504038"/>
            <wp:effectExtent l="0" t="0" r="0" b="0"/>
            <wp:docPr id="88341568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1568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62" cy="5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BD0BC7">
        <w:rPr>
          <w:noProof/>
        </w:rPr>
        <w:drawing>
          <wp:inline distT="0" distB="0" distL="0" distR="0" wp14:anchorId="39CDAC2E" wp14:editId="22532DD0">
            <wp:extent cx="1628775" cy="619125"/>
            <wp:effectExtent l="0" t="0" r="9525" b="9525"/>
            <wp:docPr id="112490502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05020" name="Picture 1" descr="A logo for a company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0674BBD2" w:rsidR="00BD7167" w:rsidRPr="00057910" w:rsidRDefault="00A37A60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5" w:history="1">
              <w:r w:rsidR="00BD0BC7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icieest@iferp.net</w:t>
              </w:r>
            </w:hyperlink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4C55F4EC" w:rsidR="00151196" w:rsidRPr="00057910" w:rsidRDefault="00A37A60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6" w:history="1">
              <w:r w:rsidR="00BD0BC7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icieest@iferp.net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BD0BC7" w:rsidRDefault="0011476A" w:rsidP="00D2315E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BD0BC7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5EAC5A93" w:rsidR="00AD6710" w:rsidRPr="00BD0BC7" w:rsidRDefault="00BD0BC7" w:rsidP="00BD0BC7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BD0BC7"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val="en-IN"/>
              </w:rPr>
              <w:t>International Conference on Interdisciplinary Approaches in Education, Engineering &amp; Social Transformation (ICIEEST – 2026)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3488C883" w14:textId="43744E03" w:rsidR="00BD0BC7" w:rsidRPr="00BD0BC7" w:rsidRDefault="00BD0BC7" w:rsidP="00BD0BC7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BD0BC7"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val="en-IN"/>
              </w:rPr>
              <w:t>Shanghai, China</w:t>
            </w:r>
          </w:p>
          <w:p w14:paraId="17438363" w14:textId="15929C74" w:rsidR="00AD6710" w:rsidRPr="0011476A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51B8A046" w:rsidR="00AD6710" w:rsidRPr="00BD0BC7" w:rsidRDefault="00BD0BC7" w:rsidP="008E44C2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BD0BC7"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val="en-IN"/>
              </w:rPr>
              <w:t>February 26–27, 2026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proofErr w:type="gramStart"/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  <w:proofErr w:type="gramEnd"/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proofErr w:type="gramStart"/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</w:t>
            </w:r>
            <w:proofErr w:type="gramEnd"/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 xml:space="preserve">ID </w:t>
      </w:r>
      <w:proofErr w:type="gramStart"/>
      <w:r w:rsidRPr="001A18D7">
        <w:rPr>
          <w:rFonts w:eastAsia="BatangChe"/>
          <w:b/>
          <w:bCs/>
          <w:i/>
          <w:color w:val="000000" w:themeColor="text1"/>
          <w:sz w:val="18"/>
        </w:rPr>
        <w:t>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proofErr w:type="gramEnd"/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you?(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</w:t>
      </w:r>
      <w:proofErr w:type="gramEnd"/>
      <w:r w:rsidR="0049188A">
        <w:rPr>
          <w:rFonts w:ascii="Times New Roman" w:eastAsia="BatangChe" w:hAnsi="Times New Roman"/>
          <w:color w:val="002060"/>
          <w:sz w:val="18"/>
          <w:szCs w:val="18"/>
        </w:rPr>
        <w:t>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Event?_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72F805E8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BD0BC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ICIEEST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BD0E0E2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BD0BC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ICIEEST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6DDE1A03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proofErr w:type="gramStart"/>
      <w:r w:rsidR="00BD0BC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ICIEEST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and</w:t>
      </w:r>
      <w:proofErr w:type="gramEnd"/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take necessary action against me. </w:t>
      </w:r>
    </w:p>
    <w:p w14:paraId="09281389" w14:textId="0C17F43E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proofErr w:type="gramStart"/>
      <w:r w:rsidR="00BD0BC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ICIEEST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is</w:t>
      </w:r>
      <w:proofErr w:type="gramEnd"/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lastRenderedPageBreak/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AE98" w14:textId="77777777" w:rsidR="00DF15F1" w:rsidRDefault="00DF15F1" w:rsidP="00D02092">
      <w:r>
        <w:separator/>
      </w:r>
    </w:p>
  </w:endnote>
  <w:endnote w:type="continuationSeparator" w:id="0">
    <w:p w14:paraId="5C15CEC7" w14:textId="77777777" w:rsidR="00DF15F1" w:rsidRDefault="00DF15F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20DF" w14:textId="77777777" w:rsidR="00DF15F1" w:rsidRDefault="00DF15F1" w:rsidP="00D02092">
      <w:r>
        <w:separator/>
      </w:r>
    </w:p>
  </w:footnote>
  <w:footnote w:type="continuationSeparator" w:id="0">
    <w:p w14:paraId="77BBAF72" w14:textId="77777777" w:rsidR="00DF15F1" w:rsidRDefault="00DF15F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2D4839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0BC7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ferp.in/iciees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Redirection-Folder\swathii\Downloads\info@icmc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erp.in/icieest/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Redirection-Folder\swathii\Downloads\info@icmce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0FDEEA04C249AC2430304524D3C6" ma:contentTypeVersion="16" ma:contentTypeDescription="Create a new document." ma:contentTypeScope="" ma:versionID="8fe4cc69c2591b68d3fe8d6d69cc53e1">
  <xsd:schema xmlns:xsd="http://www.w3.org/2001/XMLSchema" xmlns:xs="http://www.w3.org/2001/XMLSchema" xmlns:p="http://schemas.microsoft.com/office/2006/metadata/properties" xmlns:ns3="29fa8f88-2fde-4932-a5d1-7646e11b0a44" xmlns:ns4="818c2665-959d-4385-8d69-7f4368939dba" targetNamespace="http://schemas.microsoft.com/office/2006/metadata/properties" ma:root="true" ma:fieldsID="8f3b1428c132c573887815405826584c" ns3:_="" ns4:_="">
    <xsd:import namespace="29fa8f88-2fde-4932-a5d1-7646e11b0a44"/>
    <xsd:import namespace="818c2665-959d-4385-8d69-7f4368939d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8f88-2fde-4932-a5d1-7646e11b0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c2665-959d-4385-8d69-7f4368939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fa8f88-2fde-4932-a5d1-7646e11b0a44" xsi:nil="true"/>
  </documentManagement>
</p:properties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0DBCD-E63D-480D-853A-3EC74EAA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a8f88-2fde-4932-a5d1-7646e11b0a44"/>
    <ds:schemaRef ds:uri="818c2665-959d-4385-8d69-7f4368939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F1471-AAD6-4178-8A53-033B693CA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DB7AF-4496-43A8-A8B3-110C23BDFE37}">
  <ds:schemaRefs>
    <ds:schemaRef ds:uri="http://purl.org/dc/dcmitype/"/>
    <ds:schemaRef ds:uri="29fa8f88-2fde-4932-a5d1-7646e11b0a44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18c2665-959d-4385-8d69-7f4368939db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2518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2891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2025-08-09T12:09:00Z</dcterms:created>
  <dcterms:modified xsi:type="dcterms:W3CDTF">2025-08-09T12:09:00Z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ContentTypeId">
    <vt:lpwstr>0x010100EAED0FDEEA04C249AC2430304524D3C6</vt:lpwstr>
  </property>
</Properties>
</file>